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/>
      </w:pPr>
      <w:r>
        <w:rPr>
          <w:b/>
          <w:bCs/>
          <w:color w:val="1E344B"/>
          <w:sz w:val="44"/>
          <w:szCs w:val="44"/>
        </w:rPr>
        <w:t xml:space="preserve">The A/B test hypothesis template</w:t>
      </w:r>
    </w:p>
    <w:p>
      <w:pPr>
        <w:spacing w:after="120"/>
      </w:pPr>
      <w:r>
        <w:rPr>
          <w:color w:val="1E344B"/>
          <w:sz w:val="21"/>
          <w:szCs w:val="21"/>
        </w:rPr>
        <w:t xml:space="preserve">One paragraph with six slots, written before anything gets built. Each slot is a trap for a different bad habit, and the last one is the one almost every template leaves out. Fill it in below and the sentence assembles as you type.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v1.0 · 2026-08-07</w:t>
      </w:r>
    </w:p>
    <w:p>
      <w:pPr>
        <w:pStyle w:val="Heading2"/>
        <w:spacing w:after="140" w:before="320"/>
      </w:pPr>
      <w:r>
        <w:rPr>
          <w:b/>
          <w:bCs/>
          <w:color w:val="1E344B"/>
          <w:sz w:val="26"/>
          <w:szCs w:val="26"/>
        </w:rPr>
        <w:t xml:space="preserve">The sentence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Because {evidence}, we believe {change} will cause {effect} for {audience}, measured by {metric}. We will know we are wrong if {failure}.</w:t>
      </w:r>
    </w:p>
    <w:p>
      <w:pPr>
        <w:spacing w:after="120"/>
      </w:pPr>
      <w:r>
        <w:rPr>
          <w:b/>
          <w:bCs/>
          <w:color w:val="1E344B"/>
          <w:sz w:val="21"/>
          <w:szCs w:val="21"/>
        </w:rPr>
        <w:t xml:space="preserve">Evidence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Evidence first, because a hypothesis that opens with the change is a preference with grammar around it. Name the recording, the ticket volume, the funnel step or the earlier test.</w:t>
      </w:r>
    </w:p>
    <w:p>
      <w:pPr>
        <w:pBdr>
          <w:bottom w:val="single" w:color="C2C9CC" w:sz="4"/>
        </w:pBdr>
        <w:spacing w:after="220"/>
      </w:pPr>
      <w:r>
        <w:rPr>
          <w:sz w:val="21"/>
          <w:szCs w:val="21"/>
        </w:rPr>
        <w:t xml:space="preserve"/>
      </w:r>
    </w:p>
    <w:p>
      <w:pPr>
        <w:spacing w:after="120"/>
      </w:pPr>
      <w:r>
        <w:rPr>
          <w:b/>
          <w:bCs/>
          <w:color w:val="1E344B"/>
          <w:sz w:val="21"/>
          <w:szCs w:val="21"/>
        </w:rPr>
        <w:t xml:space="preserve">Change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What gets built. Specific enough that a developer could start without a meeting.</w:t>
      </w:r>
    </w:p>
    <w:p>
      <w:pPr>
        <w:pBdr>
          <w:bottom w:val="single" w:color="C2C9CC" w:sz="4"/>
        </w:pBdr>
        <w:spacing w:after="220"/>
      </w:pPr>
      <w:r>
        <w:rPr>
          <w:sz w:val="21"/>
          <w:szCs w:val="21"/>
        </w:rPr>
        <w:t xml:space="preserve"/>
      </w:r>
    </w:p>
    <w:p>
      <w:pPr>
        <w:spacing w:after="120"/>
      </w:pPr>
      <w:r>
        <w:rPr>
          <w:b/>
          <w:bCs/>
          <w:color w:val="1E344B"/>
          <w:sz w:val="21"/>
          <w:szCs w:val="21"/>
        </w:rPr>
        <w:t xml:space="preserve">Effect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The size of the move you expect, not just its direction. A number here is what makes the test scoreable in a backlog.</w:t>
      </w:r>
    </w:p>
    <w:p>
      <w:pPr>
        <w:pBdr>
          <w:bottom w:val="single" w:color="C2C9CC" w:sz="4"/>
        </w:pBdr>
        <w:spacing w:after="220"/>
      </w:pPr>
      <w:r>
        <w:rPr>
          <w:sz w:val="21"/>
          <w:szCs w:val="21"/>
        </w:rPr>
        <w:t xml:space="preserve"/>
      </w:r>
    </w:p>
    <w:p>
      <w:pPr>
        <w:spacing w:after="120"/>
      </w:pPr>
      <w:r>
        <w:rPr>
          <w:b/>
          <w:bCs/>
          <w:color w:val="1E344B"/>
          <w:sz w:val="21"/>
          <w:szCs w:val="21"/>
        </w:rPr>
        <w:t xml:space="preserve">Audience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A change that helps returning mobile buyers and hurts first-time desktop visitors nets to nothing. Say which group you meant before the segmentation argument starts.</w:t>
      </w:r>
    </w:p>
    <w:p>
      <w:pPr>
        <w:pBdr>
          <w:bottom w:val="single" w:color="C2C9CC" w:sz="4"/>
        </w:pBdr>
        <w:spacing w:after="220"/>
      </w:pPr>
      <w:r>
        <w:rPr>
          <w:sz w:val="21"/>
          <w:szCs w:val="21"/>
        </w:rPr>
        <w:t xml:space="preserve"/>
      </w:r>
    </w:p>
    <w:p>
      <w:pPr>
        <w:spacing w:after="120"/>
      </w:pPr>
      <w:r>
        <w:rPr>
          <w:b/>
          <w:bCs/>
          <w:color w:val="1E344B"/>
          <w:sz w:val="21"/>
          <w:szCs w:val="21"/>
        </w:rPr>
        <w:t xml:space="preserve">Primary metric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Singular by design. Two primaries is zero primaries, and the second one exists so somebody can declare victory later.</w:t>
      </w:r>
    </w:p>
    <w:p>
      <w:pPr>
        <w:pBdr>
          <w:bottom w:val="single" w:color="C2C9CC" w:sz="4"/>
        </w:pBdr>
        <w:spacing w:after="220"/>
      </w:pPr>
      <w:r>
        <w:rPr>
          <w:sz w:val="21"/>
          <w:szCs w:val="21"/>
        </w:rPr>
        <w:t xml:space="preserve"/>
      </w:r>
    </w:p>
    <w:p>
      <w:pPr>
        <w:spacing w:after="120"/>
      </w:pPr>
      <w:r>
        <w:rPr>
          <w:b/>
          <w:bCs/>
          <w:color w:val="1E344B"/>
          <w:sz w:val="21"/>
          <w:szCs w:val="21"/>
        </w:rPr>
        <w:t xml:space="preserve">Failure condition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The slot almost every template omits, and the one that converts a story into an experiment. Name the result that would make you abandon the belief rather than the execution.</w:t>
      </w:r>
    </w:p>
    <w:p>
      <w:pPr>
        <w:pBdr>
          <w:bottom w:val="single" w:color="C2C9CC" w:sz="4"/>
        </w:pBdr>
        <w:spacing w:after="220"/>
      </w:pPr>
      <w:r>
        <w:rPr>
          <w:sz w:val="21"/>
          <w:szCs w:val="21"/>
        </w:rPr>
        <w:t xml:space="preserve"/>
      </w:r>
    </w:p>
    <w:p>
      <w:pPr>
        <w:pStyle w:val="Heading2"/>
        <w:spacing w:after="140" w:before="320"/>
      </w:pPr>
      <w:r>
        <w:rPr>
          <w:b/>
          <w:bCs/>
          <w:color w:val="1E344B"/>
          <w:sz w:val="26"/>
          <w:szCs w:val="26"/>
        </w:rPr>
        <w:t xml:space="preserve">Three real rewrites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These are the shapes we see most often in client backlogs, alongside what they become once the template has been applied to them.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Before: Test a sticky add-to-cart bar on mobile.</w:t>
      </w:r>
    </w:p>
    <w:p>
      <w:pPr>
        <w:spacing w:after="120"/>
      </w:pPr>
      <w:r>
        <w:rPr>
          <w:color w:val="1E344B"/>
          <w:sz w:val="21"/>
          <w:szCs w:val="21"/>
        </w:rPr>
        <w:t xml:space="preserve">After: Because 34 session recordings show mobile visitors scrolling back up to find the buy button, we believe a sticky add-to-cart bar will lift add-to-cart rate by 4% for first-time mobile visitors, measured on add-to-cart rate. We are wrong if the lift is under 2% or checkout starts fall.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Before: Our product pages need better copy.</w:t>
      </w:r>
    </w:p>
    <w:p>
      <w:pPr>
        <w:spacing w:after="120"/>
      </w:pPr>
      <w:r>
        <w:rPr>
          <w:color w:val="1E344B"/>
          <w:sz w:val="21"/>
          <w:szCs w:val="21"/>
        </w:rPr>
        <w:t xml:space="preserve">After: Because 41% of pre-purchase support tickets ask about fit, we believe adding a fit summary above the fold will lift revenue per visitor by 3% for first-time visitors on apparel pages. We are wrong if fit tickets do not fall alongside it, which would mean the copy was not read.</w:t>
      </w:r>
    </w:p>
    <w:p>
      <w:pPr>
        <w:spacing w:after="120"/>
      </w:pPr>
      <w:r>
        <w:rPr>
          <w:color w:val="6B7B8C"/>
          <w:sz w:val="18"/>
          <w:szCs w:val="18"/>
        </w:rPr>
        <w:t xml:space="preserve">Before: Remove a checkout step.</w:t>
      </w:r>
    </w:p>
    <w:p>
      <w:pPr>
        <w:spacing w:after="120"/>
      </w:pPr>
      <w:r>
        <w:rPr>
          <w:color w:val="1E344B"/>
          <w:sz w:val="21"/>
          <w:szCs w:val="21"/>
        </w:rPr>
        <w:t xml:space="preserve">After: Because analytics shows 22% of visitors abandoning at the account step, we believe offering guest checkout will lift checkout completion by 6% for new customers. We are wrong if completion rises while revenue per visitor does not, which would mean we moved abandonment rather than removed it.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color w:val="6B7B8C"/>
        <w:sz w:val="18"/>
        <w:szCs w:val="18"/>
      </w:rPr>
      <w:t xml:space="preserve">Template by Optyv: https://optyv.com/templates/ab-test-hypothesis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A/B test hypothesis template</dc:title>
  <dc:creator>Optyv</dc:creator>
  <dc:description>One paragraph with six slots, written before anything gets built. Each slot is a trap for a different bad habit, and the last one is the one almost every template leaves out. Fill it in below and the sentence assembles as you type.</dc:description>
  <cp:lastModifiedBy>Un-named</cp:lastModifiedBy>
  <cp:revision>1</cp:revision>
  <dcterms:created xsi:type="dcterms:W3CDTF">2026-08-07T16:29:38.455Z</dcterms:created>
  <dcterms:modified xsi:type="dcterms:W3CDTF">2026-08-07T16:29:38.455Z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