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pPr>
      <w:r>
        <w:rPr>
          <w:b/>
          <w:bCs/>
          <w:color w:val="1E344B"/>
          <w:sz w:val="44"/>
          <w:szCs w:val="44"/>
        </w:rPr>
        <w:t xml:space="preserve">The experiment archive template</w:t>
      </w:r>
    </w:p>
    <w:p>
      <w:pPr>
        <w:spacing w:after="120"/>
      </w:pPr>
      <w:r>
        <w:rPr>
          <w:color w:val="1E344B"/>
          <w:sz w:val="21"/>
          <w:szCs w:val="21"/>
        </w:rPr>
        <w:t xml:space="preserve">Somewhere in your company, someone is about to re-run a test that already lost. The cost of that is not the test, it is proof the programme has no memory. This is the record we keep per experiment, the vocabulary that makes it searchable, and the habit that makes it pay.</w:t>
      </w:r>
    </w:p>
    <w:p>
      <w:pPr>
        <w:spacing w:after="120"/>
      </w:pPr>
      <w:r>
        <w:rPr>
          <w:color w:val="6B7B8C"/>
          <w:sz w:val="18"/>
          <w:szCs w:val="18"/>
        </w:rPr>
        <w:t xml:space="preserve">v1.0 · 2026-08-07</w:t>
      </w:r>
    </w:p>
    <w:p>
      <w:pPr>
        <w:pStyle w:val="Heading2"/>
        <w:spacing w:after="140" w:before="320"/>
      </w:pPr>
      <w:r>
        <w:rPr>
          <w:b/>
          <w:bCs/>
          <w:color w:val="1E344B"/>
          <w:sz w:val="26"/>
          <w:szCs w:val="26"/>
        </w:rPr>
        <w:t xml:space="preserve">The entry: twelve fields</w:t>
      </w:r>
    </w:p>
    <w:p>
      <w:pPr>
        <w:spacing w:after="120"/>
      </w:pPr>
      <w:r>
        <w:rPr>
          <w:color w:val="6B7B8C"/>
          <w:sz w:val="18"/>
          <w:szCs w:val="18"/>
        </w:rPr>
        <w:t xml:space="preserve">One row per test, filled in during the readout rather than as homework afterwards. It looks long and takes about eight minutes when the test is fresh, which is the only moment any of it is cheap to write.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26%"/>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Field</w:t>
            </w:r>
          </w:p>
        </w:tc>
        <w:tc>
          <w:tcPr>
            <w:tcW w:type="pct" w:w="74%"/>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What goes in it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Title and dates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Title and date range. A plain name a stranger could search for, plus exact start and end dates, because a result you cannot place in the calendar cannot be checked against whatever else was happening that fortnight.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Hypothesis as launched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The hypothesis exactly as it was launched, not a tidied version written with the benefit of the result.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Evidence</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The evidence behind it: the recording, the ticket volume, the funnel step, the earlier test. An entry without this cannot be judged later, because you cannot tell a reasoned bet from a guess.</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Surface and segment</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Surface and segment: which template, which devices, which traffic sources, and who was deliberately excluded.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Metric and sample plan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Primary metric and the sample plan agreed before launch, so a future reader can see whether the test ran to its plan or to somebody’s patience.</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Guardrails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Guardrails with their thresholds, and whether any of them went red during the run.</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Result</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The result: relative change, confidence, and the absolute baseline it moved from. All three, because a percentage with no baseline is unusable a year later.</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Decision and owner</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The decision and who made it: ship, iterate, kill or hold. Decisions without names get relitigated.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Build notes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Build notes: what the variation actually did in code, plus any defect found mid-run that might have affected the reading.</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Screenshots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Screenshots of control and variant. Six months on, nobody can reconstruct a variation from a written description, and this is the field teams skip and regret.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Tags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Tags, drawn from a fixed vocabulary rather than typed freehand.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Learning</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One sentence of learning, written for a stranger who was not in the room.</w:t>
            </w:r>
          </w:p>
        </w:tc>
      </w:tr>
    </w:tbl>
    <w:p>
      <w:pPr>
        <w:pStyle w:val="Heading2"/>
        <w:spacing w:after="140" w:before="320"/>
      </w:pPr>
      <w:r>
        <w:rPr>
          <w:b/>
          <w:bCs/>
          <w:color w:val="1E344B"/>
          <w:sz w:val="26"/>
          <w:szCs w:val="26"/>
        </w:rPr>
        <w:t xml:space="preserve">Three filled entries</w:t>
      </w:r>
    </w:p>
    <w:p>
      <w:pPr>
        <w:spacing w:after="120"/>
      </w:pPr>
      <w:r>
        <w:rPr>
          <w:b/>
          <w:bCs/>
          <w:color w:val="1E344B"/>
          <w:sz w:val="21"/>
          <w:szCs w:val="21"/>
        </w:rPr>
        <w:t xml:space="preserve">Illustrative entries, not client records. The first is the inconclusive collection-filter test published in our article on experiment documentation. The second and third are composites built to show the format, so their dates, sample sizes and result figures are made up rather than taken from anyone’s programme.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2%"/>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Field</w:t>
            </w:r>
          </w:p>
        </w:tc>
        <w:tc>
          <w:tcPr>
            <w:tcW w:type="pct" w:w="26%"/>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Collection filter panel</w:t>
            </w:r>
          </w:p>
        </w:tc>
        <w:tc>
          <w:tcPr>
            <w:tcW w:type="pct" w:w="26%"/>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Delivery estimate in the buy box</w:t>
            </w:r>
          </w:p>
        </w:tc>
        <w:tc>
          <w:tcPr>
            <w:tcW w:type="pct" w:w="26%"/>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Guest checkout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Title and dates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Collection filter panel, 3 to 24 March</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Delivery estimate removed from buy box, 7 to 28 April</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Guest checkout at the account step, 5 to 26 May</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Hypothesis as launched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Because visitors on collection pages scroll past the third row without narrowing, we believe a persistent filter panel will lift revenue per visitor by 5% for all collection traffic. We are wrong if revenue per visitor moves less than 3%.</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Because the buy box tests badly on mobile for density, we believe removing the delivery estimate will lift add-to-cart rate by 3% for mobile visitors. We are wrong if revenue per visitor falls.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Because 22% of visitors abandon at the account step, we believe offering guest checkout will lift checkout completion by 6% for new customers. We are wrong if completion rises while revenue per visitor does not.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Evidence</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Scroll-depth analysis plus 18 recordings of visitors leaving collection pages without using a filter.</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Five moderated mobile sessions where the buy box was described as cluttered.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Funnel analytics showing the account step as the largest single drop in checkout.</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Surface and segment</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Collection templates, all devices, all sources. Paid landing pages excluded.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Product templates, mobile only. Tablet excluded.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Checkout, new customers only. Returning logged-in customers excluded.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Metric and sample plan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Revenue per visitor. 21 days planned, 21 days run.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Add-to-cart rate. 21 days planned, 21 days run.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Checkout completion. 21 days planned, 21 days run.</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Guardrails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Add-to-cart rate must not fall more than 2%. Not breached.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Revenue per visitor must not fall. Breached in week two and again in week three.</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Revenue per visitor must not fall. Not breached.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Result</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+2.8% on revenue per visitor at 91% confidence, from a baseline of £1.94.</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+2.1% on add-to-cart rate at 96% confidence, with revenue per visitor down 3.4%.</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+5.7% on checkout completion at 98% confidence, from a baseline of 61.2%.</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Decision and owner</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Not shipped. Called at the readout by the programme lead.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Killed. Called at the readout by the programme lead.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Shipped. Called at the readout by the programme lead.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Build notes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Client-side filter panel, no template change. No defects found during the run.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Single element hidden on mobile breakpoints. No defects found during the run.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New checkout step configuration. A flicker on slow connections was fixed on day two and the first day was excluded.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Screenshots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Control and variant, mobile and desktop, attached.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Control and variant, mobile only, attached.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Control and variant, mobile and desktop, attached.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Tags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Collection · navigation · flat</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Product page · information · killed</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Checkout · navigation · shipped</w:t>
            </w:r>
          </w:p>
        </w:tc>
      </w:tr>
      <w:tr>
        <w:tc>
          <w:tcPr>
            <w:tcBorders>
              <w:top w:val="single" w:color="C2C9CC" w:sz="2"/>
              <w:left w:val="none" w:color="FFFFFF" w:sz="0"/>
              <w:bottom w:val="single" w:color="C2C9CC" w:sz="2"/>
              <w:right w:val="none" w:color="FFFFFF" w:sz="0"/>
            </w:tcBorders>
            <w:tcMar>
              <w:top w:type="dxa" w:w="80"/>
              <w:bottom w:type="dxa" w:w="80"/>
              <w:right w:type="dxa" w:w="120"/>
            </w:tcMar>
          </w:tcPr>
          <w:p>
            <w:r>
              <w:rPr>
                <w:b/>
                <w:bCs/>
                <w:color w:val="1E344B"/>
                <w:sz w:val="18"/>
                <w:szCs w:val="18"/>
              </w:rPr>
              <w:t xml:space="preserve">Learning</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The effect, if real, is smaller than this store can detect in three weeks, so the next attempt needs a bigger change rather than a longer run.</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Removing the delivery estimate from the buy box costs more on mobile than the tidier layout gains.</w:t>
            </w:r>
          </w:p>
        </w:tc>
        <w:tc>
          <w:tcPr>
            <w:tcBorders>
              <w:top w:val="single" w:color="C2C9CC" w:sz="2"/>
              <w:left w:val="none" w:color="FFFFFF" w:sz="0"/>
              <w:bottom w:val="single" w:color="C2C9CC" w:sz="2"/>
              <w:right w:val="none" w:color="FFFFFF" w:sz="0"/>
            </w:tcBorders>
            <w:tcMar>
              <w:top w:type="dxa" w:w="80"/>
              <w:bottom w:type="dxa" w:w="80"/>
              <w:right w:type="dxa" w:w="120"/>
            </w:tcMar>
          </w:tcPr>
          <w:p>
            <w:r>
              <w:rPr>
                <w:color w:val="1E344B"/>
                <w:sz w:val="18"/>
                <w:szCs w:val="18"/>
              </w:rPr>
              <w:t xml:space="preserve">Requiring an account before payment costs this store more new customers than the account data is worth.</w:t>
            </w:r>
          </w:p>
        </w:tc>
      </w:tr>
    </w:tbl>
    <w:p>
      <w:pPr>
        <w:pStyle w:val="Heading2"/>
        <w:spacing w:after="140" w:before="320"/>
      </w:pPr>
      <w:r>
        <w:rPr>
          <w:b/>
          <w:bCs/>
          <w:color w:val="1E344B"/>
          <w:sz w:val="26"/>
          <w:szCs w:val="26"/>
        </w:rPr>
        <w:t xml:space="preserve">Tagging so retrieval actually works</w:t>
      </w:r>
    </w:p>
    <w:p>
      <w:pPr>
        <w:spacing w:after="120"/>
      </w:pPr>
      <w:r>
        <w:rPr>
          <w:color w:val="6B7B8C"/>
          <w:sz w:val="18"/>
          <w:szCs w:val="18"/>
        </w:rPr>
        <w:t xml:space="preserve">Free-text tags rot inside a quarter, because three people will type urgency, scarcity and countdown for the same idea and none of them will find the others. Three fixed axes and nothing else, exactly one value per axis per entry. Anything that does not fit lives in the prose fields, where search will still find it.</w:t>
      </w:r>
    </w:p>
    <w:p>
      <w:pPr>
        <w:spacing w:after="100"/>
      </w:pPr>
      <w:r>
        <w:rPr>
          <w:b/>
          <w:bCs/>
          <w:color w:val="1E344B"/>
          <w:sz w:val="21"/>
          <w:szCs w:val="21"/>
        </w:rPr>
        <w:t xml:space="preserve">Surface: </w:t>
      </w:r>
      <w:r>
        <w:rPr>
          <w:color w:val="1E344B"/>
          <w:sz w:val="21"/>
          <w:szCs w:val="21"/>
        </w:rPr>
        <w:t xml:space="preserve">home, collection, product page, cart, checkout, account</w:t>
      </w:r>
    </w:p>
    <w:p>
      <w:pPr>
        <w:spacing w:after="100"/>
      </w:pPr>
      <w:r>
        <w:rPr>
          <w:b/>
          <w:bCs/>
          <w:color w:val="1E344B"/>
          <w:sz w:val="21"/>
          <w:szCs w:val="21"/>
        </w:rPr>
        <w:t xml:space="preserve">Mechanism: </w:t>
      </w:r>
      <w:r>
        <w:rPr>
          <w:color w:val="1E344B"/>
          <w:sz w:val="21"/>
          <w:szCs w:val="21"/>
        </w:rPr>
        <w:t xml:space="preserve">information, urgency, trust, price, navigation, speed, personalisation</w:t>
      </w:r>
    </w:p>
    <w:p>
      <w:pPr>
        <w:spacing w:after="100"/>
      </w:pPr>
      <w:r>
        <w:rPr>
          <w:b/>
          <w:bCs/>
          <w:color w:val="1E344B"/>
          <w:sz w:val="21"/>
          <w:szCs w:val="21"/>
        </w:rPr>
        <w:t xml:space="preserve">Outcome: </w:t>
      </w:r>
      <w:r>
        <w:rPr>
          <w:color w:val="1E344B"/>
          <w:sz w:val="21"/>
          <w:szCs w:val="21"/>
        </w:rPr>
        <w:t xml:space="preserve">shipped, flat, killed</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color w:val="6B7B8C"/>
        <w:sz w:val="18"/>
        <w:szCs w:val="18"/>
      </w:rPr>
      <w:t xml:space="preserve">Template by Optyv: https://optyv.com/templates/experiment-archive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experiment archive template</dc:title>
  <dc:creator>Optyv</dc:creator>
  <dc:description>Somewhere in your company, someone is about to re-run a test that already lost. The cost of that is not the test, it is proof the programme has no memory. This is the record we keep per experiment, the vocabulary that makes it searchable, and the habit that makes it pay.</dc:description>
  <cp:lastModifiedBy>Un-named</cp:lastModifiedBy>
  <cp:revision>1</cp:revision>
  <dcterms:created xsi:type="dcterms:W3CDTF">2026-08-07T16:29:38.464Z</dcterms:created>
  <dcterms:modified xsi:type="dcterms:W3CDTF">2026-08-07T16:29:38.464Z</dcterms:modified>
</cp:coreProperties>
</file>

<file path=docProps/custom.xml><?xml version="1.0" encoding="utf-8"?>
<Properties xmlns="http://schemas.openxmlformats.org/officeDocument/2006/custom-properties" xmlns:vt="http://schemas.openxmlformats.org/officeDocument/2006/docPropsVTypes"/>
</file>